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87" w:rsidRDefault="00667FCC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-Bold"/>
          <w:b/>
          <w:bCs/>
          <w:color w:val="000000"/>
          <w:sz w:val="28"/>
          <w:szCs w:val="28"/>
        </w:rPr>
      </w:pPr>
      <w:r>
        <w:rPr>
          <w:rFonts w:cs="TradeGothicLTCom-Bold"/>
          <w:b/>
          <w:bCs/>
          <w:color w:val="000000"/>
          <w:sz w:val="28"/>
          <w:szCs w:val="28"/>
        </w:rPr>
        <w:t>BAROMETR ZAWODÓW</w:t>
      </w:r>
    </w:p>
    <w:p w:rsidR="00667FCC" w:rsidRDefault="00667FCC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</w:p>
    <w:p w:rsidR="000E4487" w:rsidRPr="00667FCC" w:rsidRDefault="00475A5C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194884">
        <w:rPr>
          <w:rFonts w:cs="TradeGothicLTCom"/>
          <w:color w:val="000000"/>
          <w:sz w:val="28"/>
          <w:szCs w:val="28"/>
          <w:u w:val="single"/>
        </w:rPr>
        <w:t xml:space="preserve"> </w:t>
      </w:r>
      <w:r w:rsidR="000E4487" w:rsidRPr="00194884">
        <w:rPr>
          <w:rFonts w:cs="TradeGothicLTCom"/>
          <w:color w:val="000000"/>
          <w:sz w:val="28"/>
          <w:szCs w:val="28"/>
          <w:u w:val="single"/>
        </w:rPr>
        <w:t>„Barometr zawodów”</w:t>
      </w:r>
      <w:r w:rsidR="000E4487" w:rsidRPr="00667FCC">
        <w:rPr>
          <w:rFonts w:cs="TradeGothicLTCom"/>
          <w:color w:val="000000"/>
          <w:sz w:val="28"/>
          <w:szCs w:val="28"/>
        </w:rPr>
        <w:t xml:space="preserve"> to </w:t>
      </w:r>
      <w:r w:rsidR="00194884">
        <w:rPr>
          <w:rFonts w:cs="TradeGothicLTCom"/>
          <w:color w:val="000000"/>
          <w:sz w:val="28"/>
          <w:szCs w:val="28"/>
        </w:rPr>
        <w:t>krótkookresowa (</w:t>
      </w:r>
      <w:r w:rsidR="000E4487" w:rsidRPr="00667FCC">
        <w:rPr>
          <w:rFonts w:cs="TradeGothicLTCom"/>
          <w:color w:val="000000"/>
          <w:sz w:val="28"/>
          <w:szCs w:val="28"/>
        </w:rPr>
        <w:t>jednoroczna</w:t>
      </w:r>
      <w:r w:rsidR="00194884">
        <w:rPr>
          <w:rFonts w:cs="TradeGothicLTCom"/>
          <w:color w:val="000000"/>
          <w:sz w:val="28"/>
          <w:szCs w:val="28"/>
        </w:rPr>
        <w:t xml:space="preserve">) prognoza zapotrzebowania </w:t>
      </w:r>
      <w:r w:rsidR="000E4487" w:rsidRPr="00667FCC">
        <w:rPr>
          <w:rFonts w:cs="TradeGothicLTCom"/>
          <w:color w:val="000000"/>
          <w:sz w:val="28"/>
          <w:szCs w:val="28"/>
        </w:rPr>
        <w:t xml:space="preserve">na pracowników w powiatach. Badanie pokazuje, w jakich zawodach będą mniejsze, a w jakich większe szanse na pracę w nadchodzącym roku. </w:t>
      </w:r>
    </w:p>
    <w:p w:rsidR="000E4487" w:rsidRPr="00667FCC" w:rsidRDefault="000E4487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667FCC">
        <w:rPr>
          <w:rFonts w:cs="TradeGothicLTCom"/>
          <w:color w:val="000000"/>
          <w:sz w:val="28"/>
          <w:szCs w:val="28"/>
        </w:rPr>
        <w:t>Eksperci klasyfikują zawody w trzy grupy:</w:t>
      </w:r>
    </w:p>
    <w:p w:rsidR="000E4487" w:rsidRPr="00667FCC" w:rsidRDefault="000E4487" w:rsidP="005B7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475A5C">
        <w:rPr>
          <w:rFonts w:cs="TradeGothicLTCom"/>
          <w:b/>
          <w:color w:val="000000"/>
          <w:sz w:val="28"/>
          <w:szCs w:val="28"/>
        </w:rPr>
        <w:t>zawody</w:t>
      </w:r>
      <w:bookmarkStart w:id="0" w:name="_GoBack"/>
      <w:bookmarkEnd w:id="0"/>
      <w:r w:rsidRPr="00475A5C">
        <w:rPr>
          <w:rFonts w:cs="TradeGothicLTCom"/>
          <w:b/>
          <w:color w:val="000000"/>
          <w:sz w:val="28"/>
          <w:szCs w:val="28"/>
        </w:rPr>
        <w:t xml:space="preserve"> deficytowe</w:t>
      </w:r>
      <w:r w:rsidRPr="00667FCC">
        <w:rPr>
          <w:rFonts w:cs="TradeGothicLTCom"/>
          <w:color w:val="000000"/>
          <w:sz w:val="28"/>
          <w:szCs w:val="28"/>
        </w:rPr>
        <w:t xml:space="preserve">, w których nie powinno być trudności </w:t>
      </w:r>
      <w:r w:rsidR="00B005C5" w:rsidRPr="00667FCC">
        <w:rPr>
          <w:rFonts w:cs="TradeGothicLTCom"/>
          <w:color w:val="000000"/>
          <w:sz w:val="28"/>
          <w:szCs w:val="28"/>
        </w:rPr>
        <w:t xml:space="preserve">                           </w:t>
      </w:r>
      <w:r w:rsidRPr="00667FCC">
        <w:rPr>
          <w:rFonts w:cs="TradeGothicLTCom"/>
          <w:color w:val="000000"/>
          <w:sz w:val="28"/>
          <w:szCs w:val="28"/>
        </w:rPr>
        <w:t>ze znalezieniem pracy w najbliższym czasie;</w:t>
      </w:r>
    </w:p>
    <w:p w:rsidR="000E4487" w:rsidRPr="00667FCC" w:rsidRDefault="000E4487" w:rsidP="005B7F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475A5C">
        <w:rPr>
          <w:rFonts w:cs="TradeGothicLTCom"/>
          <w:b/>
          <w:color w:val="000000"/>
          <w:sz w:val="28"/>
          <w:szCs w:val="28"/>
        </w:rPr>
        <w:t>zawody zrównoważone</w:t>
      </w:r>
      <w:r w:rsidRPr="00667FCC">
        <w:rPr>
          <w:rFonts w:cs="TradeGothicLTCom"/>
          <w:color w:val="000000"/>
          <w:sz w:val="28"/>
          <w:szCs w:val="28"/>
        </w:rPr>
        <w:t>, czyli takie, w których liczba ofert pracy będzie zbliżona do liczby osób zdolnych i chętnych do podjęcia zatrudnienia;</w:t>
      </w:r>
    </w:p>
    <w:p w:rsidR="00194884" w:rsidRPr="00194884" w:rsidRDefault="000E4487" w:rsidP="001948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475A5C">
        <w:rPr>
          <w:rFonts w:cs="TradeGothicLTCom"/>
          <w:b/>
          <w:color w:val="000000"/>
          <w:sz w:val="28"/>
          <w:szCs w:val="28"/>
        </w:rPr>
        <w:t>zawody nadwyżkowe</w:t>
      </w:r>
      <w:r w:rsidRPr="00667FCC">
        <w:rPr>
          <w:rFonts w:cs="TradeGothicLTCom"/>
          <w:color w:val="000000"/>
          <w:sz w:val="28"/>
          <w:szCs w:val="28"/>
        </w:rPr>
        <w:t>, w których znalezienie pracy może być trudniejsze ze względu na nadmiar pracowników spełniających wymagania pracodawców.</w:t>
      </w:r>
    </w:p>
    <w:p w:rsidR="00667FCC" w:rsidRPr="00194884" w:rsidRDefault="00194884" w:rsidP="00194884">
      <w:pPr>
        <w:jc w:val="both"/>
        <w:rPr>
          <w:rFonts w:cstheme="minorHAnsi"/>
          <w:sz w:val="28"/>
          <w:szCs w:val="28"/>
        </w:rPr>
      </w:pPr>
      <w:r w:rsidRPr="00194884">
        <w:rPr>
          <w:rFonts w:cstheme="minorHAnsi"/>
          <w:sz w:val="28"/>
          <w:szCs w:val="28"/>
        </w:rPr>
        <w:t>Efektem końcowym „Barome</w:t>
      </w:r>
      <w:r>
        <w:rPr>
          <w:rFonts w:cstheme="minorHAnsi"/>
          <w:sz w:val="28"/>
          <w:szCs w:val="28"/>
        </w:rPr>
        <w:t xml:space="preserve">tru zawodów” jest lista zawodów </w:t>
      </w:r>
      <w:r w:rsidRPr="00194884">
        <w:rPr>
          <w:rFonts w:cstheme="minorHAnsi"/>
          <w:sz w:val="28"/>
          <w:szCs w:val="28"/>
        </w:rPr>
        <w:t>poklasyfikowanych w trzy g</w:t>
      </w:r>
      <w:r>
        <w:rPr>
          <w:rFonts w:cstheme="minorHAnsi"/>
          <w:sz w:val="28"/>
          <w:szCs w:val="28"/>
        </w:rPr>
        <w:t>rupy.</w:t>
      </w:r>
    </w:p>
    <w:p w:rsidR="000E4487" w:rsidRPr="00667FCC" w:rsidRDefault="000E4487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"/>
          <w:color w:val="000000"/>
          <w:sz w:val="28"/>
          <w:szCs w:val="28"/>
        </w:rPr>
      </w:pPr>
      <w:r w:rsidRPr="00667FCC">
        <w:rPr>
          <w:rFonts w:cs="TradeGothicLTCom"/>
          <w:color w:val="000000"/>
          <w:sz w:val="28"/>
          <w:szCs w:val="28"/>
        </w:rPr>
        <w:t>Więcej informacji na temat „Barometru zawodów” oraz jego wyniki</w:t>
      </w:r>
      <w:r w:rsidR="00B005C5" w:rsidRPr="00667FCC">
        <w:rPr>
          <w:rFonts w:cs="TradeGothicLTCom"/>
          <w:color w:val="000000"/>
          <w:sz w:val="28"/>
          <w:szCs w:val="28"/>
        </w:rPr>
        <w:t xml:space="preserve"> </w:t>
      </w:r>
      <w:r w:rsidRPr="00667FCC">
        <w:rPr>
          <w:rFonts w:cs="TradeGothicLTCom"/>
          <w:color w:val="000000"/>
          <w:sz w:val="28"/>
          <w:szCs w:val="28"/>
        </w:rPr>
        <w:t xml:space="preserve">dostępne są w serwisie internetowym </w:t>
      </w:r>
      <w:hyperlink r:id="rId6" w:history="1">
        <w:r w:rsidR="005B7F83" w:rsidRPr="00667FCC">
          <w:rPr>
            <w:rStyle w:val="Hipercze"/>
            <w:rFonts w:cs="TradeGothicLTCom-Bold"/>
            <w:b/>
            <w:bCs/>
            <w:sz w:val="28"/>
            <w:szCs w:val="28"/>
          </w:rPr>
          <w:t>www.barometrzawodow.pl</w:t>
        </w:r>
      </w:hyperlink>
      <w:r w:rsidRPr="00667FCC">
        <w:rPr>
          <w:rFonts w:cs="TradeGothicLTCom-Bold"/>
          <w:b/>
          <w:bCs/>
          <w:color w:val="000000"/>
          <w:sz w:val="28"/>
          <w:szCs w:val="28"/>
        </w:rPr>
        <w:t>.</w:t>
      </w:r>
    </w:p>
    <w:p w:rsidR="005B7F83" w:rsidRPr="00667FCC" w:rsidRDefault="00B005C5" w:rsidP="005B7F83">
      <w:pPr>
        <w:pStyle w:val="Zwykytekst"/>
        <w:jc w:val="both"/>
        <w:rPr>
          <w:rFonts w:asciiTheme="minorHAnsi" w:hAnsiTheme="minorHAnsi"/>
          <w:sz w:val="28"/>
          <w:szCs w:val="28"/>
        </w:rPr>
      </w:pPr>
      <w:r w:rsidRPr="00667FCC">
        <w:rPr>
          <w:rFonts w:asciiTheme="minorHAnsi" w:hAnsiTheme="minorHAnsi"/>
          <w:sz w:val="28"/>
          <w:szCs w:val="28"/>
        </w:rPr>
        <w:t xml:space="preserve">Można </w:t>
      </w:r>
      <w:r w:rsidR="005B7F83" w:rsidRPr="00667FCC">
        <w:rPr>
          <w:rFonts w:asciiTheme="minorHAnsi" w:hAnsiTheme="minorHAnsi"/>
          <w:sz w:val="28"/>
          <w:szCs w:val="28"/>
        </w:rPr>
        <w:t xml:space="preserve">tam </w:t>
      </w:r>
      <w:r w:rsidRPr="00667FCC">
        <w:rPr>
          <w:rFonts w:asciiTheme="minorHAnsi" w:hAnsiTheme="minorHAnsi"/>
          <w:sz w:val="28"/>
          <w:szCs w:val="28"/>
        </w:rPr>
        <w:t xml:space="preserve">znaleźć </w:t>
      </w:r>
      <w:r w:rsidR="005B7F83" w:rsidRPr="00667FCC">
        <w:rPr>
          <w:rFonts w:asciiTheme="minorHAnsi" w:hAnsiTheme="minorHAnsi"/>
          <w:sz w:val="28"/>
          <w:szCs w:val="28"/>
        </w:rPr>
        <w:t xml:space="preserve">wyniki badania dla wszystkich powiatów i województw </w:t>
      </w:r>
    </w:p>
    <w:p w:rsidR="005B7F83" w:rsidRPr="00667FCC" w:rsidRDefault="005B7F83" w:rsidP="005B7F83">
      <w:pPr>
        <w:pStyle w:val="Zwykytekst"/>
        <w:jc w:val="both"/>
        <w:rPr>
          <w:rFonts w:asciiTheme="minorHAnsi" w:hAnsiTheme="minorHAnsi"/>
          <w:sz w:val="28"/>
          <w:szCs w:val="28"/>
        </w:rPr>
      </w:pPr>
      <w:r w:rsidRPr="00667FCC">
        <w:rPr>
          <w:rFonts w:asciiTheme="minorHAnsi" w:hAnsiTheme="minorHAnsi"/>
          <w:sz w:val="28"/>
          <w:szCs w:val="28"/>
        </w:rPr>
        <w:t xml:space="preserve">w kraju. </w:t>
      </w:r>
    </w:p>
    <w:p w:rsidR="005B7F83" w:rsidRPr="00667FCC" w:rsidRDefault="005B7F83" w:rsidP="005B7F83">
      <w:pPr>
        <w:pStyle w:val="Zwykytekst"/>
        <w:jc w:val="both"/>
        <w:rPr>
          <w:rFonts w:asciiTheme="minorHAnsi" w:hAnsiTheme="minorHAnsi"/>
          <w:sz w:val="28"/>
          <w:szCs w:val="28"/>
        </w:rPr>
      </w:pPr>
      <w:r w:rsidRPr="00667FCC">
        <w:rPr>
          <w:rFonts w:asciiTheme="minorHAnsi" w:hAnsiTheme="minorHAnsi"/>
          <w:sz w:val="28"/>
          <w:szCs w:val="28"/>
        </w:rPr>
        <w:t xml:space="preserve">Dane można generować  w postaci: map, tabel oraz plakatów informacyjnych. </w:t>
      </w:r>
    </w:p>
    <w:p w:rsidR="005B7F83" w:rsidRPr="00667FCC" w:rsidRDefault="005B7F83" w:rsidP="005B7F83">
      <w:pPr>
        <w:pStyle w:val="Zwykytekst"/>
        <w:jc w:val="both"/>
        <w:rPr>
          <w:rFonts w:asciiTheme="minorHAnsi" w:hAnsiTheme="minorHAnsi"/>
          <w:sz w:val="28"/>
          <w:szCs w:val="28"/>
        </w:rPr>
      </w:pPr>
      <w:r w:rsidRPr="00667FCC">
        <w:rPr>
          <w:rFonts w:asciiTheme="minorHAnsi" w:hAnsiTheme="minorHAnsi"/>
          <w:sz w:val="28"/>
          <w:szCs w:val="28"/>
        </w:rPr>
        <w:t xml:space="preserve">Portal umożliwia także porównywanie danych pomiędzy powiatami.  </w:t>
      </w:r>
    </w:p>
    <w:p w:rsidR="005B7F83" w:rsidRPr="00667FCC" w:rsidRDefault="005B7F83" w:rsidP="005B7F83">
      <w:pPr>
        <w:pStyle w:val="Zwykytekst"/>
        <w:jc w:val="both"/>
        <w:rPr>
          <w:rFonts w:asciiTheme="minorHAnsi" w:hAnsiTheme="minorHAnsi"/>
          <w:sz w:val="28"/>
          <w:szCs w:val="28"/>
        </w:rPr>
      </w:pPr>
      <w:r w:rsidRPr="00667FCC">
        <w:rPr>
          <w:rFonts w:asciiTheme="minorHAnsi" w:hAnsiTheme="minorHAnsi"/>
          <w:sz w:val="28"/>
          <w:szCs w:val="28"/>
        </w:rPr>
        <w:t>Zac</w:t>
      </w:r>
      <w:r w:rsidR="00B005C5" w:rsidRPr="00667FCC">
        <w:rPr>
          <w:rFonts w:asciiTheme="minorHAnsi" w:hAnsiTheme="minorHAnsi"/>
          <w:sz w:val="28"/>
          <w:szCs w:val="28"/>
        </w:rPr>
        <w:t>hęcamy do korzystania ze strony!</w:t>
      </w:r>
    </w:p>
    <w:p w:rsidR="005B7F83" w:rsidRPr="00667FCC" w:rsidRDefault="005B7F83" w:rsidP="005B7F83">
      <w:pPr>
        <w:autoSpaceDE w:val="0"/>
        <w:autoSpaceDN w:val="0"/>
        <w:adjustRightInd w:val="0"/>
        <w:spacing w:after="0" w:line="240" w:lineRule="auto"/>
        <w:jc w:val="both"/>
        <w:rPr>
          <w:rFonts w:cs="TradeGothicLTCom-Bold"/>
          <w:b/>
          <w:bCs/>
          <w:color w:val="000000"/>
          <w:sz w:val="28"/>
          <w:szCs w:val="28"/>
        </w:rPr>
      </w:pPr>
    </w:p>
    <w:p w:rsidR="00265129" w:rsidRPr="00667FCC" w:rsidRDefault="005B7F83" w:rsidP="00B005C5">
      <w:pPr>
        <w:autoSpaceDE w:val="0"/>
        <w:autoSpaceDN w:val="0"/>
        <w:adjustRightInd w:val="0"/>
        <w:spacing w:after="0" w:line="240" w:lineRule="auto"/>
        <w:rPr>
          <w:rFonts w:cs="TradeGothicLTCom-Bold"/>
          <w:b/>
          <w:bCs/>
          <w:color w:val="000000"/>
          <w:sz w:val="28"/>
          <w:szCs w:val="28"/>
        </w:rPr>
      </w:pPr>
      <w:r w:rsidRPr="00667FCC">
        <w:rPr>
          <w:rFonts w:cs="TradeGothicLTCom"/>
          <w:color w:val="000000"/>
          <w:sz w:val="28"/>
          <w:szCs w:val="28"/>
        </w:rPr>
        <w:t>Badanie jest fi</w:t>
      </w:r>
      <w:r w:rsidR="000E4487" w:rsidRPr="00667FCC">
        <w:rPr>
          <w:rFonts w:cs="TradeGothicLTCom"/>
          <w:color w:val="000000"/>
          <w:sz w:val="28"/>
          <w:szCs w:val="28"/>
        </w:rPr>
        <w:t xml:space="preserve">nansowane ze środków </w:t>
      </w:r>
      <w:r w:rsidR="000E4487" w:rsidRPr="00667FCC">
        <w:rPr>
          <w:rFonts w:cs="TradeGothicLTCom-Bold"/>
          <w:b/>
          <w:bCs/>
          <w:color w:val="000000"/>
          <w:sz w:val="28"/>
          <w:szCs w:val="28"/>
        </w:rPr>
        <w:t>Funduszu Pracy</w:t>
      </w:r>
      <w:r w:rsidR="00B005C5" w:rsidRPr="00667FCC">
        <w:rPr>
          <w:rFonts w:cs="TradeGothicLTCom-Bold"/>
          <w:b/>
          <w:bCs/>
          <w:color w:val="000000"/>
          <w:sz w:val="28"/>
          <w:szCs w:val="28"/>
        </w:rPr>
        <w:t xml:space="preserve"> </w:t>
      </w:r>
      <w:r w:rsidR="000E4487" w:rsidRPr="00667FCC">
        <w:rPr>
          <w:rFonts w:cs="TradeGothicLTCom"/>
          <w:color w:val="000000"/>
          <w:sz w:val="28"/>
          <w:szCs w:val="28"/>
        </w:rPr>
        <w:t xml:space="preserve">przez </w:t>
      </w:r>
      <w:r w:rsidR="000E4487" w:rsidRPr="00667FCC">
        <w:rPr>
          <w:rFonts w:cs="TradeGothicLTCom-Bold"/>
          <w:b/>
          <w:bCs/>
          <w:color w:val="000000"/>
          <w:sz w:val="28"/>
          <w:szCs w:val="28"/>
        </w:rPr>
        <w:t>Ministerstwo Rodziny, Pracy i Polityki Społecznej.</w:t>
      </w:r>
    </w:p>
    <w:p w:rsidR="000E4487" w:rsidRPr="00667FCC" w:rsidRDefault="000E4487" w:rsidP="005B7F83">
      <w:pPr>
        <w:rPr>
          <w:rFonts w:cs="TradeGothicLTCom-Bold"/>
          <w:b/>
          <w:bCs/>
          <w:color w:val="000000"/>
          <w:sz w:val="28"/>
          <w:szCs w:val="28"/>
        </w:rPr>
      </w:pPr>
    </w:p>
    <w:p w:rsidR="000E4487" w:rsidRPr="00B005C5" w:rsidRDefault="000E4487" w:rsidP="000E4487">
      <w:pPr>
        <w:jc w:val="both"/>
        <w:rPr>
          <w:sz w:val="28"/>
          <w:szCs w:val="28"/>
        </w:rPr>
      </w:pPr>
    </w:p>
    <w:sectPr w:rsidR="000E4487" w:rsidRPr="00B0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deGothicLTCom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adeGothicLTCom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4701B"/>
    <w:multiLevelType w:val="hybridMultilevel"/>
    <w:tmpl w:val="08948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23788"/>
    <w:multiLevelType w:val="hybridMultilevel"/>
    <w:tmpl w:val="4D960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87"/>
    <w:rsid w:val="000E2494"/>
    <w:rsid w:val="000E4487"/>
    <w:rsid w:val="00194884"/>
    <w:rsid w:val="00265129"/>
    <w:rsid w:val="00475A5C"/>
    <w:rsid w:val="005B7F83"/>
    <w:rsid w:val="00667FCC"/>
    <w:rsid w:val="00860825"/>
    <w:rsid w:val="00B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487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E448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E4487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0E448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67FCC"/>
  </w:style>
  <w:style w:type="character" w:styleId="Pogrubienie">
    <w:name w:val="Strong"/>
    <w:basedOn w:val="Domylnaczcionkaakapitu"/>
    <w:uiPriority w:val="22"/>
    <w:qFormat/>
    <w:rsid w:val="00667F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487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E448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E4487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0E448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67FCC"/>
  </w:style>
  <w:style w:type="character" w:styleId="Pogrubienie">
    <w:name w:val="Strong"/>
    <w:basedOn w:val="Domylnaczcionkaakapitu"/>
    <w:uiPriority w:val="22"/>
    <w:qFormat/>
    <w:rsid w:val="00667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ometrzawo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7</cp:revision>
  <dcterms:created xsi:type="dcterms:W3CDTF">2017-01-18T08:21:00Z</dcterms:created>
  <dcterms:modified xsi:type="dcterms:W3CDTF">2017-01-18T11:09:00Z</dcterms:modified>
</cp:coreProperties>
</file>